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00A96" w14:textId="77777777" w:rsidR="002A4998" w:rsidRDefault="002A4998" w:rsidP="002A4998">
      <w:pPr>
        <w:pStyle w:val="Default"/>
        <w:jc w:val="center"/>
        <w:rPr>
          <w:rFonts w:ascii="Constantia" w:hAnsi="Constantia" w:cs="Arial"/>
          <w:sz w:val="22"/>
          <w:szCs w:val="22"/>
        </w:rPr>
      </w:pPr>
      <w:r>
        <w:rPr>
          <w:rFonts w:ascii="Constantia" w:hAnsi="Constantia" w:cs="Arial"/>
          <w:b/>
          <w:bCs/>
          <w:sz w:val="22"/>
          <w:szCs w:val="22"/>
        </w:rPr>
        <w:t>Styrelsens redogörelse enligt 13 kap 6 och 14 kap 8 §§ aktiebolagslagen</w:t>
      </w:r>
    </w:p>
    <w:p w14:paraId="4A22D690" w14:textId="77777777" w:rsidR="002A4998" w:rsidRDefault="002A4998" w:rsidP="002A4998">
      <w:pPr>
        <w:pStyle w:val="Default"/>
        <w:rPr>
          <w:rFonts w:ascii="Constantia" w:hAnsi="Constantia" w:cs="Arial"/>
          <w:sz w:val="22"/>
          <w:szCs w:val="22"/>
        </w:rPr>
      </w:pPr>
    </w:p>
    <w:p w14:paraId="358E2363" w14:textId="77777777" w:rsidR="002A4998" w:rsidRDefault="002A4998" w:rsidP="002A4998">
      <w:pPr>
        <w:pStyle w:val="Default"/>
        <w:rPr>
          <w:rFonts w:ascii="Constantia" w:hAnsi="Constantia" w:cs="Arial"/>
          <w:sz w:val="22"/>
          <w:szCs w:val="22"/>
        </w:rPr>
      </w:pPr>
      <w:r>
        <w:rPr>
          <w:rFonts w:ascii="Constantia" w:hAnsi="Constantia" w:cs="Arial"/>
          <w:sz w:val="22"/>
          <w:szCs w:val="22"/>
        </w:rPr>
        <w:t>Såsom redogörelse enligt 13 kap 6 och 14 kap 8 §§ aktiebolagslagen får styrelsen för Inhalation Sciences Sweden AB (</w:t>
      </w:r>
      <w:proofErr w:type="spellStart"/>
      <w:r>
        <w:rPr>
          <w:rFonts w:ascii="Constantia" w:hAnsi="Constantia" w:cs="Arial"/>
          <w:sz w:val="22"/>
          <w:szCs w:val="22"/>
        </w:rPr>
        <w:t>publ</w:t>
      </w:r>
      <w:proofErr w:type="spellEnd"/>
      <w:r>
        <w:rPr>
          <w:rFonts w:ascii="Constantia" w:hAnsi="Constantia" w:cs="Arial"/>
          <w:sz w:val="22"/>
          <w:szCs w:val="22"/>
        </w:rPr>
        <w:t>), (”Bolaget”) anföra följande.</w:t>
      </w:r>
    </w:p>
    <w:p w14:paraId="28F054F9" w14:textId="77777777" w:rsidR="002A4998" w:rsidRDefault="002A4998" w:rsidP="002A4998">
      <w:pPr>
        <w:rPr>
          <w:rFonts w:ascii="Constantia" w:hAnsi="Constantia" w:cs="Arial"/>
        </w:rPr>
      </w:pPr>
    </w:p>
    <w:p w14:paraId="26F89D4A" w14:textId="3E92101D" w:rsidR="002A4998" w:rsidRDefault="002A4998" w:rsidP="002A4998">
      <w:pPr>
        <w:rPr>
          <w:rFonts w:ascii="Constantia" w:hAnsi="Constantia" w:cs="Arial"/>
          <w:sz w:val="22"/>
          <w:szCs w:val="22"/>
        </w:rPr>
      </w:pPr>
      <w:r>
        <w:rPr>
          <w:rFonts w:ascii="Constantia" w:hAnsi="Constantia" w:cs="Arial"/>
          <w:sz w:val="22"/>
          <w:szCs w:val="22"/>
        </w:rPr>
        <w:t>De händelser av väsentlig betydelse för Bolagets ställning som inträffat efter lämnandet av årsredovisningen för 202</w:t>
      </w:r>
      <w:r w:rsidR="004E1121">
        <w:rPr>
          <w:rFonts w:ascii="Constantia" w:hAnsi="Constantia" w:cs="Arial"/>
          <w:sz w:val="22"/>
          <w:szCs w:val="22"/>
        </w:rPr>
        <w:t>5</w:t>
      </w:r>
      <w:r>
        <w:rPr>
          <w:rFonts w:ascii="Constantia" w:hAnsi="Constantia" w:cs="Arial"/>
          <w:sz w:val="22"/>
          <w:szCs w:val="22"/>
        </w:rPr>
        <w:t xml:space="preserve">, innehållande de senast fastställda balans- och resultaträkningarna, framgår av bolagets </w:t>
      </w:r>
      <w:r w:rsidR="004E1121">
        <w:rPr>
          <w:rFonts w:ascii="Constantia" w:hAnsi="Constantia" w:cs="Arial"/>
          <w:sz w:val="22"/>
          <w:szCs w:val="22"/>
        </w:rPr>
        <w:t>delårsrapport för perioden 1 januari-30 juni 2026</w:t>
      </w:r>
      <w:r>
        <w:rPr>
          <w:rFonts w:ascii="Constantia" w:hAnsi="Constantia" w:cs="Arial"/>
          <w:sz w:val="22"/>
          <w:szCs w:val="22"/>
        </w:rPr>
        <w:t xml:space="preserve"> samt Bolagets pressmeddelanden son återfinns på Bolagets hemsida www.inhalation.se.</w:t>
      </w:r>
    </w:p>
    <w:p w14:paraId="2AB6E8A4" w14:textId="77777777" w:rsidR="002A4998" w:rsidRDefault="002A4998" w:rsidP="002A4998">
      <w:pPr>
        <w:pStyle w:val="Default"/>
        <w:rPr>
          <w:rFonts w:ascii="Constantia" w:hAnsi="Constantia"/>
        </w:rPr>
      </w:pPr>
    </w:p>
    <w:p w14:paraId="46079D5D" w14:textId="77777777" w:rsidR="002A4998" w:rsidRDefault="002A4998" w:rsidP="002A4998">
      <w:pPr>
        <w:widowControl w:val="0"/>
        <w:suppressAutoHyphens/>
        <w:spacing w:after="283"/>
        <w:rPr>
          <w:rFonts w:ascii="Constantia" w:hAnsi="Constantia" w:cs="Arial"/>
          <w:sz w:val="22"/>
          <w:szCs w:val="22"/>
          <w:lang w:eastAsia="hi-IN" w:bidi="hi-IN"/>
        </w:rPr>
      </w:pPr>
    </w:p>
    <w:p w14:paraId="2D2CE50F" w14:textId="113B53E5" w:rsidR="002A4998" w:rsidRDefault="002A4998" w:rsidP="002A4998">
      <w:pPr>
        <w:widowControl w:val="0"/>
        <w:suppressAutoHyphens/>
        <w:spacing w:after="283"/>
        <w:rPr>
          <w:rFonts w:ascii="Constantia" w:hAnsi="Constantia" w:cs="Arial"/>
          <w:sz w:val="22"/>
          <w:szCs w:val="22"/>
          <w:lang w:eastAsia="hi-IN" w:bidi="hi-IN"/>
        </w:rPr>
      </w:pPr>
      <w:r>
        <w:rPr>
          <w:rFonts w:ascii="Constantia" w:hAnsi="Constantia" w:cs="Arial"/>
          <w:sz w:val="22"/>
          <w:szCs w:val="22"/>
          <w:lang w:eastAsia="hi-IN" w:bidi="hi-IN"/>
        </w:rPr>
        <w:t xml:space="preserve">Huddinge den </w:t>
      </w:r>
      <w:r w:rsidR="004E1121">
        <w:rPr>
          <w:rFonts w:ascii="Constantia" w:hAnsi="Constantia" w:cs="Arial"/>
          <w:sz w:val="22"/>
          <w:szCs w:val="22"/>
          <w:lang w:eastAsia="hi-IN" w:bidi="hi-IN"/>
        </w:rPr>
        <w:t>15 oktober 2026</w:t>
      </w:r>
      <w:r>
        <w:rPr>
          <w:rFonts w:ascii="Constantia" w:hAnsi="Constantia" w:cs="Arial"/>
          <w:sz w:val="22"/>
          <w:szCs w:val="22"/>
          <w:lang w:eastAsia="hi-IN" w:bidi="hi-IN"/>
        </w:rPr>
        <w:t xml:space="preserve"> </w:t>
      </w:r>
    </w:p>
    <w:p w14:paraId="2E5C35FC" w14:textId="77777777" w:rsidR="002A4998" w:rsidRDefault="002A4998" w:rsidP="002A4998">
      <w:pPr>
        <w:spacing w:before="120"/>
        <w:rPr>
          <w:rFonts w:ascii="Constantia" w:hAnsi="Constantia" w:cs="Arial"/>
          <w:snapToGrid w:val="0"/>
          <w:sz w:val="22"/>
          <w:szCs w:val="22"/>
          <w:lang w:eastAsia="en-US"/>
        </w:rPr>
      </w:pPr>
      <w:bookmarkStart w:id="0" w:name="_Hlk119068081"/>
    </w:p>
    <w:p w14:paraId="228FCD9B" w14:textId="77777777" w:rsidR="002A4998" w:rsidRDefault="002A4998" w:rsidP="002A4998">
      <w:pPr>
        <w:spacing w:before="120"/>
        <w:rPr>
          <w:rFonts w:ascii="Constantia" w:hAnsi="Constantia" w:cs="Arial"/>
          <w:snapToGrid w:val="0"/>
          <w:sz w:val="22"/>
          <w:szCs w:val="22"/>
          <w:lang w:eastAsia="en-US"/>
        </w:rPr>
      </w:pPr>
    </w:p>
    <w:p w14:paraId="01CF6A9C" w14:textId="77777777" w:rsidR="002A4998" w:rsidRDefault="002A4998" w:rsidP="002A4998">
      <w:pPr>
        <w:rPr>
          <w:rFonts w:ascii="Constantia" w:hAnsi="Constantia" w:cs="Arial"/>
          <w:snapToGrid w:val="0"/>
          <w:sz w:val="22"/>
          <w:szCs w:val="22"/>
          <w:lang w:eastAsia="en-US"/>
        </w:rPr>
      </w:pPr>
    </w:p>
    <w:bookmarkEnd w:id="0"/>
    <w:p w14:paraId="0BD50CAE" w14:textId="77777777" w:rsidR="004E1121" w:rsidRDefault="004E1121" w:rsidP="004E1121">
      <w:pPr>
        <w:tabs>
          <w:tab w:val="left" w:pos="1080"/>
        </w:tabs>
        <w:rPr>
          <w:rFonts w:ascii="Constantia" w:hAnsi="Constantia" w:cs="Arial"/>
          <w:sz w:val="22"/>
          <w:szCs w:val="22"/>
        </w:rPr>
      </w:pPr>
      <w:r>
        <w:rPr>
          <w:rFonts w:ascii="Constantia" w:hAnsi="Constantia" w:cs="Arial"/>
          <w:sz w:val="22"/>
          <w:szCs w:val="22"/>
        </w:rPr>
        <w:t>_________________________</w:t>
      </w:r>
      <w:r>
        <w:rPr>
          <w:rFonts w:ascii="Constantia" w:hAnsi="Constantia" w:cs="Arial"/>
          <w:sz w:val="22"/>
          <w:szCs w:val="22"/>
        </w:rPr>
        <w:tab/>
      </w:r>
      <w:r>
        <w:rPr>
          <w:rFonts w:ascii="Constantia" w:hAnsi="Constantia" w:cs="Arial"/>
          <w:sz w:val="22"/>
          <w:szCs w:val="22"/>
        </w:rPr>
        <w:tab/>
        <w:t>___________________</w:t>
      </w:r>
    </w:p>
    <w:p w14:paraId="075420E5" w14:textId="03CCDB1E" w:rsidR="004E1121" w:rsidRDefault="004E1121" w:rsidP="004E1121">
      <w:pPr>
        <w:pStyle w:val="Default"/>
        <w:jc w:val="both"/>
        <w:rPr>
          <w:rFonts w:ascii="Constantia" w:hAnsi="Constantia" w:cs="Arial"/>
          <w:bCs/>
          <w:sz w:val="22"/>
          <w:szCs w:val="22"/>
        </w:rPr>
      </w:pPr>
      <w:r>
        <w:rPr>
          <w:rFonts w:ascii="Constantia" w:hAnsi="Constantia"/>
          <w:bCs/>
          <w:sz w:val="22"/>
          <w:szCs w:val="22"/>
        </w:rPr>
        <w:t>Per Magnus Gerde</w:t>
      </w:r>
      <w:r>
        <w:rPr>
          <w:rFonts w:ascii="Constantia" w:hAnsi="Constantia"/>
          <w:bCs/>
          <w:sz w:val="22"/>
          <w:szCs w:val="22"/>
        </w:rPr>
        <w:tab/>
      </w:r>
      <w:r>
        <w:rPr>
          <w:rFonts w:ascii="Constantia" w:hAnsi="Constantia"/>
          <w:bCs/>
          <w:sz w:val="22"/>
          <w:szCs w:val="22"/>
        </w:rPr>
        <w:tab/>
      </w:r>
      <w:r>
        <w:rPr>
          <w:rFonts w:ascii="Constantia" w:hAnsi="Constantia"/>
          <w:bCs/>
          <w:sz w:val="22"/>
          <w:szCs w:val="22"/>
        </w:rPr>
        <w:tab/>
        <w:t>Niklas Lindecrantz</w:t>
      </w:r>
    </w:p>
    <w:p w14:paraId="417E9A37" w14:textId="77777777" w:rsidR="004E1121" w:rsidRDefault="004E1121" w:rsidP="004E1121">
      <w:pPr>
        <w:pStyle w:val="Default"/>
        <w:ind w:left="1080"/>
        <w:jc w:val="both"/>
        <w:rPr>
          <w:rFonts w:ascii="Constantia" w:hAnsi="Constantia"/>
          <w:bCs/>
          <w:sz w:val="22"/>
          <w:szCs w:val="22"/>
        </w:rPr>
      </w:pPr>
    </w:p>
    <w:p w14:paraId="30EF07D6" w14:textId="77777777" w:rsidR="004E1121" w:rsidRDefault="004E1121" w:rsidP="004E1121">
      <w:pPr>
        <w:pStyle w:val="Default"/>
        <w:jc w:val="both"/>
        <w:rPr>
          <w:rFonts w:ascii="Constantia" w:hAnsi="Constantia"/>
          <w:bCs/>
          <w:sz w:val="22"/>
          <w:szCs w:val="22"/>
        </w:rPr>
      </w:pPr>
      <w:r>
        <w:rPr>
          <w:rFonts w:ascii="Constantia" w:hAnsi="Constantia"/>
          <w:bCs/>
          <w:sz w:val="22"/>
          <w:szCs w:val="22"/>
        </w:rPr>
        <w:t>_________________________</w:t>
      </w:r>
      <w:r>
        <w:rPr>
          <w:rFonts w:ascii="Constantia" w:hAnsi="Constantia"/>
          <w:bCs/>
          <w:sz w:val="22"/>
          <w:szCs w:val="22"/>
        </w:rPr>
        <w:tab/>
      </w:r>
      <w:r>
        <w:rPr>
          <w:rFonts w:ascii="Constantia" w:hAnsi="Constantia"/>
          <w:bCs/>
          <w:sz w:val="22"/>
          <w:szCs w:val="22"/>
        </w:rPr>
        <w:tab/>
        <w:t>___________________</w:t>
      </w:r>
    </w:p>
    <w:p w14:paraId="5D0C626D" w14:textId="64FEC33F" w:rsidR="004E1121" w:rsidRDefault="004E1121" w:rsidP="004E1121">
      <w:pPr>
        <w:pStyle w:val="Default"/>
        <w:jc w:val="both"/>
        <w:rPr>
          <w:rFonts w:ascii="Constantia" w:hAnsi="Constantia"/>
          <w:bCs/>
          <w:sz w:val="22"/>
          <w:szCs w:val="22"/>
        </w:rPr>
      </w:pPr>
      <w:r>
        <w:rPr>
          <w:rFonts w:ascii="Constantia" w:hAnsi="Constantia"/>
          <w:bCs/>
          <w:sz w:val="22"/>
          <w:szCs w:val="22"/>
        </w:rPr>
        <w:t>Jan Hellqvist</w:t>
      </w:r>
      <w:r>
        <w:rPr>
          <w:rFonts w:ascii="Constantia" w:hAnsi="Constantia"/>
          <w:bCs/>
          <w:sz w:val="22"/>
          <w:szCs w:val="22"/>
        </w:rPr>
        <w:tab/>
      </w:r>
      <w:r>
        <w:rPr>
          <w:rFonts w:ascii="Constantia" w:hAnsi="Constantia"/>
          <w:bCs/>
          <w:sz w:val="22"/>
          <w:szCs w:val="22"/>
        </w:rPr>
        <w:tab/>
      </w:r>
      <w:r>
        <w:rPr>
          <w:rFonts w:ascii="Constantia" w:hAnsi="Constantia"/>
          <w:bCs/>
          <w:sz w:val="22"/>
          <w:szCs w:val="22"/>
        </w:rPr>
        <w:tab/>
      </w:r>
      <w:r>
        <w:rPr>
          <w:rFonts w:ascii="Constantia" w:hAnsi="Constantia"/>
          <w:bCs/>
          <w:sz w:val="22"/>
          <w:szCs w:val="22"/>
        </w:rPr>
        <w:tab/>
        <w:t>Ulf Ericsson</w:t>
      </w:r>
    </w:p>
    <w:p w14:paraId="11E26590" w14:textId="77777777" w:rsidR="002A4998" w:rsidRDefault="002A4998" w:rsidP="004E1121">
      <w:pPr>
        <w:widowControl w:val="0"/>
        <w:suppressAutoHyphens/>
      </w:pPr>
    </w:p>
    <w:sectPr w:rsidR="002A49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PS 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998"/>
    <w:rsid w:val="002A4998"/>
    <w:rsid w:val="004E1121"/>
    <w:rsid w:val="00CB73B4"/>
    <w:rsid w:val="00D63A00"/>
    <w:rsid w:val="00DD456E"/>
    <w:rsid w:val="00F4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303EA"/>
  <w15:chartTrackingRefBased/>
  <w15:docId w15:val="{472C9F06-7618-4872-B301-3F201BC3A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998"/>
    <w:pPr>
      <w:spacing w:after="0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49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9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99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99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99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99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99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99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99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9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9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9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9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9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9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9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9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9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9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49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99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49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99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49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99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A49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9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9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998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A4998"/>
    <w:pPr>
      <w:autoSpaceDE w:val="0"/>
      <w:autoSpaceDN w:val="0"/>
      <w:adjustRightInd w:val="0"/>
      <w:spacing w:after="0" w:line="240" w:lineRule="auto"/>
    </w:pPr>
    <w:rPr>
      <w:rFonts w:ascii="Times New Roman PS MT" w:eastAsia="Times New Roman" w:hAnsi="Times New Roman PS MT" w:cs="Times New Roman PS MT"/>
      <w:color w:val="000000"/>
      <w:kern w:val="0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6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645</Characters>
  <Application>Microsoft Office Word</Application>
  <DocSecurity>4</DocSecurity>
  <Lines>5</Lines>
  <Paragraphs>1</Paragraphs>
  <ScaleCrop>false</ScaleCrop>
  <Company>Hewlett-Packard Company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Hellman</dc:creator>
  <cp:keywords/>
  <dc:description/>
  <cp:lastModifiedBy>Manoush Masarrat</cp:lastModifiedBy>
  <cp:revision>2</cp:revision>
  <dcterms:created xsi:type="dcterms:W3CDTF">2026-10-15T12:20:00Z</dcterms:created>
  <dcterms:modified xsi:type="dcterms:W3CDTF">2026-10-15T12:20:00Z</dcterms:modified>
</cp:coreProperties>
</file>